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22" w:rsidRPr="00F42C2A" w:rsidRDefault="00012822" w:rsidP="00F42C2A">
      <w:pPr>
        <w:spacing w:line="240" w:lineRule="auto"/>
        <w:rPr>
          <w:rFonts w:ascii="GHEA Grapalat" w:hAnsi="GHEA Grapalat" w:cs="Sylfaen"/>
          <w:b/>
          <w:color w:val="FF0066"/>
          <w:sz w:val="24"/>
          <w:szCs w:val="24"/>
        </w:rPr>
      </w:pPr>
      <w:r w:rsidRPr="00F42C2A">
        <w:rPr>
          <w:rFonts w:ascii="GHEA Grapalat" w:hAnsi="GHEA Grapalat" w:cs="Sylfaen"/>
          <w:b/>
          <w:color w:val="FF0066"/>
          <w:sz w:val="24"/>
          <w:szCs w:val="24"/>
        </w:rPr>
        <w:t>Ինչու՞</w:t>
      </w: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 </w:t>
      </w:r>
      <w:r w:rsidRPr="00F42C2A">
        <w:rPr>
          <w:rFonts w:ascii="GHEA Grapalat" w:hAnsi="GHEA Grapalat" w:cs="Sylfaen"/>
          <w:b/>
          <w:color w:val="FF0066"/>
          <w:sz w:val="24"/>
          <w:szCs w:val="24"/>
        </w:rPr>
        <w:t>է</w:t>
      </w: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 </w:t>
      </w:r>
      <w:r w:rsidRPr="00F42C2A">
        <w:rPr>
          <w:rFonts w:ascii="GHEA Grapalat" w:hAnsi="GHEA Grapalat" w:cs="Sylfaen"/>
          <w:b/>
          <w:color w:val="FF0066"/>
          <w:sz w:val="24"/>
          <w:szCs w:val="24"/>
        </w:rPr>
        <w:t>պետք</w:t>
      </w: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 </w:t>
      </w:r>
      <w:r w:rsidRPr="00F42C2A">
        <w:rPr>
          <w:rFonts w:ascii="GHEA Grapalat" w:hAnsi="GHEA Grapalat" w:cs="Sylfaen"/>
          <w:b/>
          <w:color w:val="FF0066"/>
          <w:sz w:val="24"/>
          <w:szCs w:val="24"/>
        </w:rPr>
        <w:t>պատվաստվել</w:t>
      </w: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 </w:t>
      </w:r>
      <w:r w:rsidRPr="00F42C2A">
        <w:rPr>
          <w:rFonts w:ascii="GHEA Grapalat" w:hAnsi="GHEA Grapalat" w:cs="Sylfaen"/>
          <w:b/>
          <w:color w:val="FF0066"/>
          <w:sz w:val="24"/>
          <w:szCs w:val="24"/>
        </w:rPr>
        <w:t>գրիպի</w:t>
      </w: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 </w:t>
      </w:r>
      <w:r w:rsidR="00D2058C">
        <w:rPr>
          <w:rFonts w:ascii="GHEA Grapalat" w:hAnsi="GHEA Grapalat" w:cs="Sylfaen"/>
          <w:b/>
          <w:color w:val="FF0066"/>
          <w:sz w:val="24"/>
          <w:szCs w:val="24"/>
        </w:rPr>
        <w:t>դեմ</w:t>
      </w:r>
    </w:p>
    <w:p w:rsidR="00012822" w:rsidRPr="00F42C2A" w:rsidRDefault="00232F82" w:rsidP="00F42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F42C2A">
        <w:rPr>
          <w:rFonts w:ascii="GHEA Grapalat" w:hAnsi="GHEA Grapalat"/>
          <w:b/>
          <w:color w:val="003399"/>
          <w:sz w:val="24"/>
          <w:szCs w:val="24"/>
        </w:rPr>
        <w:t>Կարևոր է ստանալ գրիպի դեմ պատվաստում յուրաքանչյուր տարի, քանի որ գ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 xml:space="preserve">րիպի </w:t>
      </w:r>
      <w:r w:rsidR="0041013E" w:rsidRPr="00F42C2A">
        <w:rPr>
          <w:rFonts w:ascii="GHEA Grapalat" w:hAnsi="GHEA Grapalat"/>
          <w:b/>
          <w:color w:val="003399"/>
          <w:sz w:val="24"/>
          <w:szCs w:val="24"/>
        </w:rPr>
        <w:t>վիրուսներն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 xml:space="preserve"> անընդհատ փոփոխվում են, և, հետևաբար, գրիպի դեմ պատվաստանյութը յուրաքանչյուր սեզոն</w:t>
      </w:r>
      <w:r w:rsidR="0041013E" w:rsidRPr="00F42C2A">
        <w:rPr>
          <w:rFonts w:ascii="GHEA Grapalat" w:hAnsi="GHEA Grapalat"/>
          <w:b/>
          <w:color w:val="003399"/>
          <w:sz w:val="24"/>
          <w:szCs w:val="24"/>
        </w:rPr>
        <w:t xml:space="preserve"> թարմացվում է՝ տվյալ սեզոնի ընթացքում շրջանառող վիրուսի տեսակին համապատասխան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>։ Պատշաճ պաշտպանություն ապահովելու համար անհրաժեշտ է յուրաք</w:t>
      </w:r>
      <w:r w:rsidR="0041013E" w:rsidRPr="00F42C2A">
        <w:rPr>
          <w:rFonts w:ascii="GHEA Grapalat" w:hAnsi="GHEA Grapalat"/>
          <w:b/>
          <w:color w:val="003399"/>
          <w:sz w:val="24"/>
          <w:szCs w:val="24"/>
        </w:rPr>
        <w:t>ա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>նչյուր տարի ստանալ պատվաստում։</w:t>
      </w:r>
    </w:p>
    <w:p w:rsidR="00232F82" w:rsidRPr="00F42C2A" w:rsidRDefault="00232F82" w:rsidP="00F42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b/>
          <w:color w:val="003399"/>
          <w:sz w:val="24"/>
          <w:szCs w:val="24"/>
        </w:rPr>
      </w:pPr>
      <w:r w:rsidRPr="00F42C2A">
        <w:rPr>
          <w:rFonts w:ascii="GHEA Grapalat" w:hAnsi="GHEA Grapalat"/>
          <w:b/>
          <w:color w:val="003399"/>
          <w:sz w:val="24"/>
          <w:szCs w:val="24"/>
        </w:rPr>
        <w:t>Գրիպի կանխարգելման լավագույն և արդյունավետ միջոցը գրիպի դեմ պատվաստումն է: Պատվաստումը գրիպի կանխարգելման ամենածախսարդյունավետ միջոցն է:</w:t>
      </w:r>
    </w:p>
    <w:p w:rsidR="00232F82" w:rsidRPr="00F42C2A" w:rsidRDefault="00232F82" w:rsidP="00F42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b/>
          <w:color w:val="003399"/>
          <w:sz w:val="24"/>
          <w:szCs w:val="24"/>
        </w:rPr>
      </w:pPr>
      <w:r w:rsidRPr="00F42C2A">
        <w:rPr>
          <w:rFonts w:ascii="GHEA Grapalat" w:hAnsi="GHEA Grapalat"/>
          <w:b/>
          <w:color w:val="003399"/>
          <w:sz w:val="24"/>
          <w:szCs w:val="24"/>
        </w:rPr>
        <w:t>Սեզոնային գրիպի դեմ հղի կնոջ պատվաստումը կանխարգելում է ինչպես մոր, այնպես էլ նորածնի հիվանդացությունը գրիպով կյանքի առաջին 6 ամիսների ընթացքում, գրիպի հակամարմինների տրանսպլացենտար փոխանցման ճանապարհով: Բացի դրանից հակամարմինները փոխանցվում են նաև կրծքով կերակրելու միջոցով:</w:t>
      </w:r>
    </w:p>
    <w:p w:rsidR="00012822" w:rsidRPr="00F42C2A" w:rsidRDefault="00012822" w:rsidP="00F42C2A">
      <w:pPr>
        <w:spacing w:line="240" w:lineRule="auto"/>
        <w:rPr>
          <w:rFonts w:ascii="GHEA Grapalat" w:hAnsi="GHEA Grapalat"/>
          <w:b/>
          <w:color w:val="FF0066"/>
          <w:sz w:val="24"/>
          <w:szCs w:val="24"/>
        </w:rPr>
      </w:pP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Ովքե՞ր պետք է </w:t>
      </w:r>
      <w:r w:rsidR="00F42C2A" w:rsidRPr="00F42C2A">
        <w:rPr>
          <w:rFonts w:ascii="GHEA Grapalat" w:hAnsi="GHEA Grapalat"/>
          <w:b/>
          <w:color w:val="FF0066"/>
          <w:sz w:val="24"/>
          <w:szCs w:val="24"/>
        </w:rPr>
        <w:t>պատվաստվեն</w:t>
      </w:r>
    </w:p>
    <w:p w:rsidR="00012822" w:rsidRPr="00F42C2A" w:rsidRDefault="00AA32F3" w:rsidP="00F42C2A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 Grapalat" w:hAnsi="GHEA Grapalat"/>
          <w:b/>
          <w:color w:val="003399"/>
          <w:sz w:val="24"/>
          <w:szCs w:val="24"/>
        </w:rPr>
      </w:pP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Առաջնահերթ պատվաստման ենթակա են նպատակային խմբերի անձինք, որոնք վարակի ծանր ընթացքի բարձր ռիսկ են հանդիսանում. 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 xml:space="preserve">հղի կանայք, </w:t>
      </w:r>
      <w:r w:rsidR="00F549F8" w:rsidRPr="00F42C2A">
        <w:rPr>
          <w:rFonts w:ascii="GHEA Grapalat" w:hAnsi="GHEA Grapalat"/>
          <w:b/>
          <w:color w:val="003399"/>
          <w:sz w:val="24"/>
          <w:szCs w:val="24"/>
        </w:rPr>
        <w:t xml:space="preserve">6 ամսականից 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 xml:space="preserve">մինչև 5 տարեկան երեխաները, 65 և բարձր </w:t>
      </w:r>
      <w:r w:rsidR="00F549F8" w:rsidRPr="00F42C2A">
        <w:rPr>
          <w:rFonts w:ascii="GHEA Grapalat" w:hAnsi="GHEA Grapalat"/>
          <w:b/>
          <w:color w:val="003399"/>
          <w:sz w:val="24"/>
          <w:szCs w:val="24"/>
        </w:rPr>
        <w:t xml:space="preserve">տարիքի </w:t>
      </w:r>
      <w:r w:rsidR="00012822" w:rsidRPr="00F42C2A">
        <w:rPr>
          <w:rFonts w:ascii="GHEA Grapalat" w:hAnsi="GHEA Grapalat"/>
          <w:b/>
          <w:color w:val="003399"/>
          <w:sz w:val="24"/>
          <w:szCs w:val="24"/>
        </w:rPr>
        <w:t>մեծահասակները, քրոնիկ հիվանդություններով տառապող անձինք</w:t>
      </w:r>
      <w:r w:rsidR="007A6C7D" w:rsidRPr="00F42C2A">
        <w:rPr>
          <w:rFonts w:ascii="GHEA Grapalat" w:hAnsi="GHEA Grapalat"/>
          <w:b/>
          <w:color w:val="003399"/>
          <w:sz w:val="24"/>
          <w:szCs w:val="24"/>
        </w:rPr>
        <w:t xml:space="preserve"> (</w:t>
      </w:r>
      <w:r w:rsidR="007A6C7D" w:rsidRPr="00F42C2A">
        <w:rPr>
          <w:rFonts w:ascii="GHEA Grapalat" w:hAnsi="GHEA Grapalat" w:cs="MyriadPro-Bold"/>
          <w:b/>
          <w:bCs/>
          <w:color w:val="003399"/>
          <w:sz w:val="24"/>
          <w:szCs w:val="24"/>
        </w:rPr>
        <w:t>շաքարային դիաբետով, սիրտ-անոթային համակարգի, երիկամների քրոնիկ հիվանդներ</w:t>
      </w:r>
      <w:r w:rsidR="007A6C7D" w:rsidRPr="00F42C2A">
        <w:rPr>
          <w:rFonts w:ascii="GHEA Grapalat" w:hAnsi="GHEA Grapalat"/>
          <w:b/>
          <w:color w:val="003399"/>
          <w:sz w:val="24"/>
          <w:szCs w:val="24"/>
        </w:rPr>
        <w:t>)</w:t>
      </w:r>
      <w:r w:rsidR="00F549F8" w:rsidRPr="00F42C2A">
        <w:rPr>
          <w:rFonts w:ascii="GHEA Grapalat" w:hAnsi="GHEA Grapalat"/>
          <w:b/>
          <w:color w:val="003399"/>
          <w:sz w:val="24"/>
          <w:szCs w:val="24"/>
        </w:rPr>
        <w:t xml:space="preserve">, բուժաշխատողները, </w:t>
      </w:r>
      <w:r w:rsidR="00131315" w:rsidRPr="00F42C2A">
        <w:rPr>
          <w:rFonts w:ascii="GHEA Grapalat" w:hAnsi="GHEA Grapalat"/>
          <w:b/>
          <w:color w:val="003399"/>
          <w:sz w:val="24"/>
          <w:szCs w:val="24"/>
        </w:rPr>
        <w:t>փակ կազմակերպություններում գտնվող անձինք և սպասարկող անձնակազմը (</w:t>
      </w:r>
      <w:r w:rsidR="00F549F8" w:rsidRPr="00F42C2A">
        <w:rPr>
          <w:rFonts w:ascii="GHEA Grapalat" w:hAnsi="GHEA Grapalat"/>
          <w:b/>
          <w:color w:val="003399"/>
          <w:sz w:val="24"/>
          <w:szCs w:val="24"/>
        </w:rPr>
        <w:t>զինծառայողներ</w:t>
      </w:r>
      <w:r w:rsidR="00131315" w:rsidRPr="00F42C2A">
        <w:rPr>
          <w:rFonts w:ascii="GHEA Grapalat" w:hAnsi="GHEA Grapalat"/>
          <w:b/>
          <w:color w:val="003399"/>
          <w:sz w:val="24"/>
          <w:szCs w:val="24"/>
        </w:rPr>
        <w:t>, դպրոց ինտերնատներ, մանկատներ, ծերանոցներ, հոգեկան առողջության կենտրոններ)</w:t>
      </w:r>
    </w:p>
    <w:p w:rsidR="00012822" w:rsidRPr="00F42C2A" w:rsidRDefault="00012822" w:rsidP="00F42C2A">
      <w:pPr>
        <w:spacing w:line="240" w:lineRule="auto"/>
        <w:rPr>
          <w:rFonts w:ascii="GHEA Grapalat" w:hAnsi="GHEA Grapalat"/>
          <w:b/>
          <w:color w:val="FF0066"/>
          <w:sz w:val="24"/>
          <w:szCs w:val="24"/>
        </w:rPr>
      </w:pPr>
      <w:r w:rsidRPr="00F42C2A">
        <w:rPr>
          <w:rFonts w:ascii="GHEA Grapalat" w:hAnsi="GHEA Grapalat"/>
          <w:b/>
          <w:color w:val="FF0066"/>
          <w:sz w:val="24"/>
          <w:szCs w:val="24"/>
        </w:rPr>
        <w:t xml:space="preserve">Ովքե՞ր չեն կարող պատվաստվել </w:t>
      </w:r>
    </w:p>
    <w:p w:rsidR="00B42B8C" w:rsidRPr="00F42C2A" w:rsidRDefault="00B42B8C" w:rsidP="00F42C2A">
      <w:pPr>
        <w:spacing w:line="240" w:lineRule="auto"/>
        <w:rPr>
          <w:rFonts w:ascii="GHEA Grapalat" w:hAnsi="GHEA Grapalat"/>
          <w:b/>
          <w:color w:val="003399"/>
          <w:sz w:val="24"/>
          <w:szCs w:val="24"/>
        </w:rPr>
      </w:pPr>
      <w:r w:rsidRPr="00F42C2A">
        <w:rPr>
          <w:rFonts w:ascii="GHEA Grapalat" w:hAnsi="GHEA Grapalat" w:cs="Sylfaen"/>
          <w:b/>
          <w:color w:val="003399"/>
          <w:sz w:val="24"/>
          <w:szCs w:val="24"/>
        </w:rPr>
        <w:t>Սեզոնային գրիպի դեմ պատվաստանյութը չպետք է ներմուծվի, եթե պատվաստվողի մոտ առկա է.</w:t>
      </w:r>
    </w:p>
    <w:p w:rsidR="00B42B8C" w:rsidRPr="00F42C2A" w:rsidRDefault="00B42B8C" w:rsidP="00F42C2A">
      <w:pPr>
        <w:numPr>
          <w:ilvl w:val="0"/>
          <w:numId w:val="3"/>
        </w:numPr>
        <w:spacing w:line="240" w:lineRule="auto"/>
        <w:jc w:val="both"/>
        <w:rPr>
          <w:rFonts w:ascii="GHEA Grapalat" w:hAnsi="GHEA Grapalat" w:cs="Sylfaen"/>
          <w:color w:val="003399"/>
          <w:sz w:val="24"/>
          <w:szCs w:val="24"/>
        </w:rPr>
      </w:pPr>
      <w:r w:rsidRPr="00F42C2A">
        <w:rPr>
          <w:rFonts w:ascii="GHEA Grapalat" w:hAnsi="GHEA Grapalat" w:cs="Sylfaen"/>
          <w:b/>
          <w:color w:val="003399"/>
          <w:sz w:val="24"/>
          <w:szCs w:val="24"/>
        </w:rPr>
        <w:t>Ծանր ալերգիկ ռեակցիա (գերզգայուն) տ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վյալ պատվաստանյութի </w:t>
      </w:r>
      <w:r w:rsidRPr="00F42C2A">
        <w:rPr>
          <w:rFonts w:ascii="GHEA Grapalat" w:hAnsi="GHEA Grapalat" w:cs="Sylfaen"/>
          <w:b/>
          <w:color w:val="003399"/>
          <w:sz w:val="24"/>
          <w:szCs w:val="24"/>
        </w:rPr>
        <w:t>ակտիվ նյութի կամ պատվաստանյութի բաղադրիչներից որևէ մեկի, շատ քիչ քանակությամբ պարունակվող բաղադրիչների</w:t>
      </w:r>
      <w:r w:rsidRPr="008A0B15">
        <w:rPr>
          <w:rFonts w:ascii="GHEA Grapalat" w:hAnsi="GHEA Grapalat" w:cs="Sylfaen"/>
          <w:b/>
          <w:color w:val="003399"/>
          <w:sz w:val="24"/>
          <w:szCs w:val="24"/>
        </w:rPr>
        <w:t>, օրինակ ձվի (օվալբումին կամ հավի պրոտեին), նեոմիցինի, ֆորմալդեհիդի կամ օկտոքսինոլ-9-ի նկատմամբ</w:t>
      </w:r>
      <w:r w:rsidRPr="00F42C2A">
        <w:rPr>
          <w:rFonts w:ascii="GHEA Grapalat" w:hAnsi="GHEA Grapalat" w:cs="Sylfaen"/>
          <w:b/>
          <w:color w:val="003399"/>
          <w:sz w:val="24"/>
          <w:szCs w:val="24"/>
        </w:rPr>
        <w:t>:</w:t>
      </w:r>
    </w:p>
    <w:p w:rsidR="00012822" w:rsidRPr="00F42C2A" w:rsidRDefault="00B42B8C" w:rsidP="00F42C2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b/>
          <w:color w:val="003399"/>
          <w:sz w:val="24"/>
          <w:szCs w:val="24"/>
        </w:rPr>
      </w:pPr>
      <w:r w:rsidRPr="00F42C2A">
        <w:rPr>
          <w:rFonts w:ascii="GHEA Grapalat" w:hAnsi="GHEA Grapalat" w:cs="Sylfaen"/>
          <w:b/>
          <w:color w:val="003399"/>
          <w:sz w:val="24"/>
          <w:szCs w:val="24"/>
        </w:rPr>
        <w:t>Միջին կամ բարձր ջերմությամբ (≥39</w:t>
      </w:r>
      <w:r w:rsidRPr="00F42C2A">
        <w:rPr>
          <w:rFonts w:ascii="GHEA Grapalat" w:hAnsi="GHEA Grapalat" w:cs="Sylfaen"/>
          <w:b/>
          <w:color w:val="003399"/>
          <w:sz w:val="24"/>
          <w:szCs w:val="24"/>
          <w:vertAlign w:val="superscript"/>
        </w:rPr>
        <w:t>0</w:t>
      </w:r>
      <w:r w:rsidRPr="00F42C2A">
        <w:rPr>
          <w:rFonts w:ascii="GHEA Grapalat" w:hAnsi="GHEA Grapalat" w:cs="Sylfaen"/>
          <w:b/>
          <w:color w:val="003399"/>
          <w:sz w:val="24"/>
          <w:szCs w:val="24"/>
        </w:rPr>
        <w:t>C) ուղեկցվող կամ սուր հիվանդություն: Այս դեպքում պատվաստումը պետք է հետաձգվի մինչև առողջացումը:</w:t>
      </w:r>
    </w:p>
    <w:p w:rsidR="00012822" w:rsidRPr="00F42C2A" w:rsidRDefault="00012822" w:rsidP="00F42C2A">
      <w:pPr>
        <w:spacing w:line="240" w:lineRule="auto"/>
        <w:jc w:val="both"/>
        <w:rPr>
          <w:rFonts w:ascii="GHEA Grapalat" w:hAnsi="GHEA Grapalat"/>
          <w:b/>
          <w:color w:val="FF0066"/>
          <w:sz w:val="24"/>
          <w:szCs w:val="24"/>
        </w:rPr>
      </w:pPr>
      <w:r w:rsidRPr="00F42C2A">
        <w:rPr>
          <w:rFonts w:ascii="GHEA Grapalat" w:hAnsi="GHEA Grapalat"/>
          <w:b/>
          <w:color w:val="FF0066"/>
          <w:sz w:val="24"/>
          <w:szCs w:val="24"/>
        </w:rPr>
        <w:t>Որո՞նք են գրիպի դեմ պատվաստանյութի կողմնակի ազդեցությունները</w:t>
      </w:r>
    </w:p>
    <w:p w:rsidR="00012822" w:rsidRPr="00F42C2A" w:rsidRDefault="00012822" w:rsidP="00F42C2A">
      <w:pPr>
        <w:spacing w:line="240" w:lineRule="auto"/>
        <w:ind w:firstLine="720"/>
        <w:jc w:val="both"/>
        <w:rPr>
          <w:rFonts w:ascii="GHEA Grapalat" w:hAnsi="GHEA Grapalat"/>
          <w:b/>
          <w:color w:val="003399"/>
          <w:sz w:val="24"/>
          <w:szCs w:val="24"/>
        </w:rPr>
      </w:pP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Գրիպի դեմ </w:t>
      </w:r>
      <w:r w:rsidR="00762322">
        <w:rPr>
          <w:rFonts w:ascii="GHEA Grapalat" w:hAnsi="GHEA Grapalat"/>
          <w:b/>
          <w:color w:val="003399"/>
          <w:sz w:val="24"/>
          <w:szCs w:val="24"/>
        </w:rPr>
        <w:t>պատվաստումն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 </w:t>
      </w:r>
      <w:r w:rsidR="00C027EF" w:rsidRPr="00F42C2A">
        <w:rPr>
          <w:rFonts w:ascii="GHEA Grapalat" w:hAnsi="GHEA Grapalat"/>
          <w:b/>
          <w:color w:val="003399"/>
          <w:sz w:val="24"/>
          <w:szCs w:val="24"/>
        </w:rPr>
        <w:t>անվտանգ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 </w:t>
      </w:r>
      <w:r w:rsidR="00762322">
        <w:rPr>
          <w:rFonts w:ascii="GHEA Grapalat" w:hAnsi="GHEA Grapalat"/>
          <w:b/>
          <w:color w:val="003399"/>
          <w:sz w:val="24"/>
          <w:szCs w:val="24"/>
        </w:rPr>
        <w:t>է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>, բայց երբեմն</w:t>
      </w:r>
      <w:r w:rsidR="00C027EF" w:rsidRPr="00F42C2A">
        <w:rPr>
          <w:rFonts w:ascii="GHEA Grapalat" w:hAnsi="GHEA Grapalat"/>
          <w:b/>
          <w:color w:val="003399"/>
          <w:sz w:val="24"/>
          <w:szCs w:val="24"/>
        </w:rPr>
        <w:t>,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 </w:t>
      </w:r>
      <w:r w:rsidR="00C027EF" w:rsidRPr="00F42C2A">
        <w:rPr>
          <w:rFonts w:ascii="GHEA Grapalat" w:hAnsi="GHEA Grapalat"/>
          <w:b/>
          <w:color w:val="003399"/>
          <w:sz w:val="24"/>
          <w:szCs w:val="24"/>
        </w:rPr>
        <w:t xml:space="preserve">պատվաստումից հետո </w:t>
      </w:r>
      <w:r w:rsidR="00762322">
        <w:rPr>
          <w:rFonts w:ascii="GHEA Grapalat" w:hAnsi="GHEA Grapalat"/>
          <w:b/>
          <w:color w:val="003399"/>
          <w:sz w:val="24"/>
          <w:szCs w:val="24"/>
        </w:rPr>
        <w:t>1-2 օր</w:t>
      </w:r>
      <w:r w:rsidR="00C027EF" w:rsidRPr="00F42C2A">
        <w:rPr>
          <w:rFonts w:ascii="GHEA Grapalat" w:hAnsi="GHEA Grapalat"/>
          <w:b/>
          <w:color w:val="003399"/>
          <w:sz w:val="24"/>
          <w:szCs w:val="24"/>
        </w:rPr>
        <w:t xml:space="preserve"> 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ներարկման հատվածում կարող են նկատվել </w:t>
      </w:r>
      <w:r w:rsidR="00762322">
        <w:rPr>
          <w:rFonts w:ascii="GHEA Grapalat" w:hAnsi="GHEA Grapalat"/>
          <w:b/>
          <w:color w:val="003399"/>
          <w:sz w:val="24"/>
          <w:szCs w:val="24"/>
        </w:rPr>
        <w:t xml:space="preserve">թեթև 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 xml:space="preserve">ցավ,  քոր, </w:t>
      </w:r>
      <w:r w:rsidR="00C027EF" w:rsidRPr="00F42C2A">
        <w:rPr>
          <w:rFonts w:ascii="GHEA Grapalat" w:hAnsi="GHEA Grapalat"/>
          <w:b/>
          <w:color w:val="003399"/>
          <w:sz w:val="24"/>
          <w:szCs w:val="24"/>
        </w:rPr>
        <w:t>կարմր</w:t>
      </w:r>
      <w:r w:rsidRPr="00F42C2A">
        <w:rPr>
          <w:rFonts w:ascii="GHEA Grapalat" w:hAnsi="GHEA Grapalat"/>
          <w:b/>
          <w:color w:val="003399"/>
          <w:sz w:val="24"/>
          <w:szCs w:val="24"/>
        </w:rPr>
        <w:t>ություն։</w:t>
      </w:r>
    </w:p>
    <w:p w:rsidR="009736BF" w:rsidRDefault="009736BF"/>
    <w:sectPr w:rsidR="009736BF" w:rsidSect="00F42C2A">
      <w:pgSz w:w="12240" w:h="15840"/>
      <w:pgMar w:top="720" w:right="8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02AB6"/>
    <w:multiLevelType w:val="hybridMultilevel"/>
    <w:tmpl w:val="F15CE37E"/>
    <w:lvl w:ilvl="0" w:tplc="0D46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217C8"/>
    <w:multiLevelType w:val="hybridMultilevel"/>
    <w:tmpl w:val="29701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9181A"/>
    <w:multiLevelType w:val="multilevel"/>
    <w:tmpl w:val="0D90A3AA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3">
    <w:nsid w:val="5E6D3E8C"/>
    <w:multiLevelType w:val="hybridMultilevel"/>
    <w:tmpl w:val="D9309368"/>
    <w:lvl w:ilvl="0" w:tplc="68B2CC2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2822"/>
    <w:rsid w:val="00012822"/>
    <w:rsid w:val="00131315"/>
    <w:rsid w:val="001D148F"/>
    <w:rsid w:val="001E69F5"/>
    <w:rsid w:val="001F0F5C"/>
    <w:rsid w:val="00214B07"/>
    <w:rsid w:val="00232F82"/>
    <w:rsid w:val="0041013E"/>
    <w:rsid w:val="00445355"/>
    <w:rsid w:val="00641FC2"/>
    <w:rsid w:val="00710A1E"/>
    <w:rsid w:val="00714010"/>
    <w:rsid w:val="00762322"/>
    <w:rsid w:val="007A6C7D"/>
    <w:rsid w:val="008A0B15"/>
    <w:rsid w:val="00905EA6"/>
    <w:rsid w:val="009736BF"/>
    <w:rsid w:val="00AA32F3"/>
    <w:rsid w:val="00B42B8C"/>
    <w:rsid w:val="00C027EF"/>
    <w:rsid w:val="00D06033"/>
    <w:rsid w:val="00D2058C"/>
    <w:rsid w:val="00D84A45"/>
    <w:rsid w:val="00F42C2A"/>
    <w:rsid w:val="00F5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22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Pirijida.Simonyan</cp:lastModifiedBy>
  <cp:revision>21</cp:revision>
  <dcterms:created xsi:type="dcterms:W3CDTF">2017-07-25T12:38:00Z</dcterms:created>
  <dcterms:modified xsi:type="dcterms:W3CDTF">2017-10-16T11:59:00Z</dcterms:modified>
</cp:coreProperties>
</file>